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0635" w:rsidRDefault="00A00635" w:rsidP="00A00635">
      <w:pPr>
        <w:spacing w:line="360" w:lineRule="auto"/>
        <w:jc w:val="center"/>
        <w:rPr>
          <w:rFonts w:cs="David"/>
          <w:b/>
          <w:bCs/>
          <w:sz w:val="32"/>
          <w:szCs w:val="32"/>
          <w:u w:val="single"/>
          <w:lang w:eastAsia="he-IL"/>
        </w:rPr>
      </w:pPr>
      <w:bookmarkStart w:id="0" w:name="_GoBack"/>
      <w:bookmarkEnd w:id="0"/>
      <w:r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משרד הכלכלה, פונה בזאת לקבלת הצעות </w:t>
      </w:r>
    </w:p>
    <w:p w:rsidR="00A00635" w:rsidRDefault="00F06D07" w:rsidP="00A00635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  <w:rtl/>
          <w:lang w:eastAsia="he-IL"/>
        </w:rPr>
      </w:pPr>
      <w:r>
        <w:rPr>
          <w:rFonts w:cs="David" w:hint="cs"/>
          <w:b/>
          <w:bCs/>
          <w:sz w:val="36"/>
          <w:szCs w:val="36"/>
          <w:u w:val="single"/>
          <w:rtl/>
          <w:lang w:eastAsia="he-IL"/>
        </w:rPr>
        <w:t xml:space="preserve">למתן שירותי מרכז מידע </w:t>
      </w:r>
      <w:r>
        <w:rPr>
          <w:rFonts w:cs="David"/>
          <w:b/>
          <w:bCs/>
          <w:sz w:val="36"/>
          <w:szCs w:val="36"/>
          <w:u w:val="single"/>
          <w:lang w:eastAsia="he-IL"/>
        </w:rPr>
        <w:t xml:space="preserve">WTO-TBT </w:t>
      </w:r>
      <w:r>
        <w:rPr>
          <w:rFonts w:cs="David" w:hint="cs"/>
          <w:b/>
          <w:bCs/>
          <w:sz w:val="36"/>
          <w:szCs w:val="36"/>
          <w:u w:val="single"/>
          <w:rtl/>
          <w:lang w:eastAsia="he-IL"/>
        </w:rPr>
        <w:t xml:space="preserve"> וייעוץ בתחום התקינה</w:t>
      </w:r>
    </w:p>
    <w:p w:rsidR="00A00635" w:rsidRDefault="00A00635" w:rsidP="00A72CD5">
      <w:pPr>
        <w:overflowPunct w:val="0"/>
        <w:autoSpaceDE w:val="0"/>
        <w:autoSpaceDN w:val="0"/>
        <w:spacing w:before="120" w:after="120" w:line="360" w:lineRule="auto"/>
        <w:ind w:left="84"/>
        <w:jc w:val="center"/>
        <w:textAlignment w:val="baseline"/>
        <w:rPr>
          <w:b/>
          <w:bCs/>
          <w:sz w:val="32"/>
          <w:szCs w:val="32"/>
          <w:u w:val="single"/>
          <w:rtl/>
          <w:lang w:eastAsia="he-IL"/>
        </w:rPr>
      </w:pPr>
      <w:r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מכרז פומבי מס' </w:t>
      </w:r>
      <w:r w:rsidR="005F4E1D" w:rsidRPr="005F4E1D"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>65/13</w:t>
      </w:r>
    </w:p>
    <w:p w:rsidR="00A00635" w:rsidRDefault="00A00635" w:rsidP="00A00635">
      <w:pPr>
        <w:spacing w:line="360" w:lineRule="auto"/>
        <w:ind w:left="1429" w:hanging="720"/>
        <w:rPr>
          <w:rFonts w:ascii="Times New Roman" w:hAnsi="Times New Roman" w:cs="Times New Roman"/>
          <w:sz w:val="24"/>
          <w:szCs w:val="24"/>
          <w:u w:val="single"/>
          <w:rtl/>
          <w:lang w:eastAsia="he-IL"/>
        </w:rPr>
      </w:pPr>
    </w:p>
    <w:p w:rsidR="00A00635" w:rsidRDefault="00A72CD5" w:rsidP="00A72CD5">
      <w:pPr>
        <w:overflowPunct w:val="0"/>
        <w:autoSpaceDE w:val="0"/>
        <w:autoSpaceDN w:val="0"/>
        <w:spacing w:line="360" w:lineRule="auto"/>
        <w:textAlignment w:val="baseline"/>
        <w:rPr>
          <w:rFonts w:ascii="Times New Roman" w:hAnsi="Times New Roman" w:cs="Times New Roman"/>
          <w:sz w:val="24"/>
          <w:szCs w:val="24"/>
          <w:rtl/>
          <w:lang w:eastAsia="he-IL"/>
        </w:rPr>
      </w:pPr>
      <w:proofErr w:type="spellStart"/>
      <w:r>
        <w:rPr>
          <w:rFonts w:cs="David" w:hint="cs"/>
          <w:sz w:val="24"/>
          <w:szCs w:val="24"/>
          <w:rtl/>
          <w:lang w:eastAsia="he-IL"/>
        </w:rPr>
        <w:t>מינהל</w:t>
      </w:r>
      <w:proofErr w:type="spellEnd"/>
      <w:r>
        <w:rPr>
          <w:rFonts w:cs="David" w:hint="cs"/>
          <w:sz w:val="24"/>
          <w:szCs w:val="24"/>
          <w:rtl/>
          <w:lang w:eastAsia="he-IL"/>
        </w:rPr>
        <w:t xml:space="preserve"> התקינה</w:t>
      </w:r>
      <w:r w:rsidR="00A00635">
        <w:rPr>
          <w:rFonts w:cs="David" w:hint="cs"/>
          <w:sz w:val="24"/>
          <w:szCs w:val="24"/>
          <w:rtl/>
          <w:lang w:eastAsia="he-IL"/>
        </w:rPr>
        <w:t xml:space="preserve"> במשרד הכלכלה, פונה לקבלת הצעות למתן שירותי </w:t>
      </w:r>
      <w:r>
        <w:rPr>
          <w:rFonts w:cs="David" w:hint="cs"/>
          <w:sz w:val="24"/>
          <w:szCs w:val="24"/>
          <w:rtl/>
          <w:lang w:eastAsia="he-IL"/>
        </w:rPr>
        <w:t xml:space="preserve">מרכז מידע </w:t>
      </w:r>
      <w:r>
        <w:rPr>
          <w:rFonts w:cs="David"/>
          <w:sz w:val="24"/>
          <w:szCs w:val="24"/>
          <w:lang w:eastAsia="he-IL"/>
        </w:rPr>
        <w:t>TBT</w:t>
      </w:r>
      <w:r>
        <w:rPr>
          <w:rFonts w:cs="David" w:hint="cs"/>
          <w:sz w:val="24"/>
          <w:szCs w:val="24"/>
          <w:rtl/>
          <w:lang w:eastAsia="he-IL"/>
        </w:rPr>
        <w:t>-</w:t>
      </w:r>
      <w:r>
        <w:rPr>
          <w:rFonts w:cs="David"/>
          <w:sz w:val="24"/>
          <w:szCs w:val="24"/>
          <w:lang w:eastAsia="he-IL"/>
        </w:rPr>
        <w:t xml:space="preserve">WTO </w:t>
      </w:r>
      <w:r w:rsidR="008124A5">
        <w:rPr>
          <w:rFonts w:cs="David" w:hint="cs"/>
          <w:sz w:val="24"/>
          <w:szCs w:val="24"/>
          <w:rtl/>
          <w:lang w:eastAsia="he-IL"/>
        </w:rPr>
        <w:t xml:space="preserve"> וייעוץ בתחום התקינה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 w:rsidR="00A00635">
        <w:rPr>
          <w:rFonts w:cs="David" w:hint="cs"/>
          <w:sz w:val="24"/>
          <w:szCs w:val="24"/>
          <w:rtl/>
          <w:lang w:eastAsia="he-IL"/>
        </w:rPr>
        <w:t>כמפורט במסמכי המכרז.</w:t>
      </w:r>
    </w:p>
    <w:p w:rsidR="00A00635" w:rsidRDefault="00A00635" w:rsidP="00A00635">
      <w:pPr>
        <w:overflowPunct w:val="0"/>
        <w:autoSpaceDE w:val="0"/>
        <w:autoSpaceDN w:val="0"/>
        <w:spacing w:line="360" w:lineRule="auto"/>
        <w:textAlignment w:val="baseline"/>
        <w:rPr>
          <w:sz w:val="24"/>
          <w:szCs w:val="24"/>
          <w:rtl/>
          <w:lang w:eastAsia="he-IL"/>
        </w:rPr>
      </w:pPr>
    </w:p>
    <w:p w:rsidR="00A00635" w:rsidRDefault="00A00635" w:rsidP="00A00635">
      <w:pPr>
        <w:numPr>
          <w:ilvl w:val="0"/>
          <w:numId w:val="1"/>
        </w:numPr>
        <w:spacing w:after="240" w:line="360" w:lineRule="auto"/>
        <w:ind w:left="326"/>
        <w:rPr>
          <w:b/>
          <w:bCs/>
          <w:sz w:val="24"/>
          <w:szCs w:val="24"/>
          <w:u w:val="single"/>
          <w:rtl/>
          <w:lang w:eastAsia="he-IL"/>
        </w:rPr>
      </w:pPr>
      <w:r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>
        <w:rPr>
          <w:rFonts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</w:p>
    <w:p w:rsidR="00A00635" w:rsidRDefault="00A00635" w:rsidP="00A00635">
      <w:pPr>
        <w:numPr>
          <w:ilvl w:val="0"/>
          <w:numId w:val="1"/>
        </w:numPr>
        <w:spacing w:line="360" w:lineRule="auto"/>
        <w:ind w:left="326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  <w:lang w:eastAsia="he-IL"/>
        </w:rPr>
      </w:pPr>
      <w:r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>
        <w:rPr>
          <w:rFonts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A00635" w:rsidRDefault="00A00635" w:rsidP="00A00635">
      <w:pPr>
        <w:numPr>
          <w:ilvl w:val="1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rtl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>המציע הינו תאגיד רשום בכל מרשם לפי דין או שותפות לא רשומה או עוסק מורשה/פטור .</w:t>
      </w:r>
    </w:p>
    <w:p w:rsidR="00A00635" w:rsidRDefault="00A00635" w:rsidP="00A00635">
      <w:pPr>
        <w:numPr>
          <w:ilvl w:val="1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rtl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A00635" w:rsidRDefault="00A00635" w:rsidP="00FF6B75">
      <w:pPr>
        <w:numPr>
          <w:ilvl w:val="1"/>
          <w:numId w:val="1"/>
        </w:numPr>
        <w:spacing w:after="240" w:line="360" w:lineRule="auto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 xml:space="preserve">תנאי סף מקצועיים במציע </w:t>
      </w:r>
      <w:r>
        <w:rPr>
          <w:rFonts w:cs="David" w:hint="cs"/>
          <w:sz w:val="24"/>
          <w:szCs w:val="24"/>
          <w:rtl/>
        </w:rPr>
        <w:t xml:space="preserve">- </w:t>
      </w:r>
      <w:r w:rsidR="00A72CD5">
        <w:rPr>
          <w:rFonts w:cs="David" w:hint="cs"/>
          <w:sz w:val="24"/>
          <w:szCs w:val="24"/>
          <w:rtl/>
        </w:rPr>
        <w:t xml:space="preserve">המציע הינו בעל ניסיון מוכח של 4 שנים </w:t>
      </w:r>
      <w:r w:rsidR="00FF6B75">
        <w:rPr>
          <w:rFonts w:cs="David" w:hint="cs"/>
          <w:sz w:val="24"/>
          <w:szCs w:val="24"/>
          <w:rtl/>
        </w:rPr>
        <w:t>במתן שירותים בתחום סחר חוץ אשר נוגעים בתחומים הקשורים לארגון הסחר העולמי (</w:t>
      </w:r>
      <w:r w:rsidR="00FF6B75">
        <w:rPr>
          <w:rFonts w:cs="David"/>
          <w:sz w:val="24"/>
          <w:szCs w:val="24"/>
        </w:rPr>
        <w:t>WTO</w:t>
      </w:r>
      <w:r w:rsidR="00FF6B75">
        <w:rPr>
          <w:rFonts w:cs="David" w:hint="cs"/>
          <w:sz w:val="24"/>
          <w:szCs w:val="24"/>
          <w:rtl/>
        </w:rPr>
        <w:t>), כולל מדיניות סחר בין לאומי, מחסומים טכניים לסחר ׁ(</w:t>
      </w:r>
      <w:r w:rsidR="00FF6B75">
        <w:rPr>
          <w:rFonts w:cs="David"/>
          <w:sz w:val="24"/>
          <w:szCs w:val="24"/>
        </w:rPr>
        <w:t>TBT</w:t>
      </w:r>
      <w:r w:rsidR="00FF6B75">
        <w:rPr>
          <w:rFonts w:cs="David" w:hint="cs"/>
          <w:sz w:val="24"/>
          <w:szCs w:val="24"/>
          <w:rtl/>
        </w:rPr>
        <w:t>) ומחסומים לא-</w:t>
      </w:r>
      <w:proofErr w:type="spellStart"/>
      <w:r w:rsidR="00FF6B75">
        <w:rPr>
          <w:rFonts w:cs="David" w:hint="cs"/>
          <w:sz w:val="24"/>
          <w:szCs w:val="24"/>
          <w:rtl/>
        </w:rPr>
        <w:t>מכסיים</w:t>
      </w:r>
      <w:proofErr w:type="spellEnd"/>
      <w:r w:rsidR="00FF6B75">
        <w:rPr>
          <w:rFonts w:cs="David" w:hint="cs"/>
          <w:sz w:val="24"/>
          <w:szCs w:val="24"/>
          <w:rtl/>
        </w:rPr>
        <w:t xml:space="preserve"> אחרים לסחר (</w:t>
      </w:r>
      <w:r w:rsidR="00FF6B75">
        <w:rPr>
          <w:rFonts w:cs="David"/>
          <w:sz w:val="24"/>
          <w:szCs w:val="24"/>
        </w:rPr>
        <w:t>NTBs</w:t>
      </w:r>
      <w:r w:rsidR="00FF6B75">
        <w:rPr>
          <w:rFonts w:ascii="Times New Roman" w:hAnsi="Times New Roman" w:cs="Times New Roman" w:hint="cs"/>
          <w:sz w:val="24"/>
          <w:szCs w:val="24"/>
          <w:rtl/>
          <w:lang w:eastAsia="he-IL"/>
        </w:rPr>
        <w:t>).</w:t>
      </w:r>
    </w:p>
    <w:p w:rsidR="00A00635" w:rsidRDefault="00A00635" w:rsidP="00A00635">
      <w:pPr>
        <w:numPr>
          <w:ilvl w:val="0"/>
          <w:numId w:val="1"/>
        </w:numPr>
        <w:spacing w:line="360" w:lineRule="auto"/>
        <w:ind w:left="283" w:hanging="283"/>
        <w:contextualSpacing/>
        <w:rPr>
          <w:rFonts w:ascii="Times New Roman" w:eastAsia="Times New Roman" w:hAnsi="Times New Roman" w:cs="Times New Roman"/>
          <w:sz w:val="24"/>
          <w:szCs w:val="24"/>
          <w:lang w:val="x-none" w:eastAsia="he-IL"/>
        </w:rPr>
      </w:pPr>
      <w:proofErr w:type="spellStart"/>
      <w:r>
        <w:rPr>
          <w:rFonts w:eastAsia="Times New Roman" w:cs="David" w:hint="cs"/>
          <w:b/>
          <w:bCs/>
          <w:sz w:val="24"/>
          <w:szCs w:val="24"/>
          <w:u w:val="single"/>
          <w:rtl/>
          <w:lang w:eastAsia="he-IL"/>
        </w:rPr>
        <w:t>כח</w:t>
      </w:r>
      <w:proofErr w:type="spellEnd"/>
      <w:r>
        <w:rPr>
          <w:rFonts w:eastAsia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אדם</w:t>
      </w:r>
      <w:r>
        <w:rPr>
          <w:rFonts w:eastAsia="Times New Roman" w:cs="David" w:hint="cs"/>
          <w:sz w:val="24"/>
          <w:szCs w:val="24"/>
          <w:u w:val="single"/>
          <w:rtl/>
          <w:lang w:eastAsia="he-IL"/>
        </w:rPr>
        <w:t xml:space="preserve">- </w:t>
      </w:r>
      <w:r>
        <w:rPr>
          <w:rFonts w:eastAsia="Times New Roman"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מועמדים למתן השירותים כדלהלן</w:t>
      </w:r>
      <w:r>
        <w:rPr>
          <w:rFonts w:eastAsia="Times New Roman" w:cs="David" w:hint="cs"/>
          <w:b/>
          <w:bCs/>
          <w:sz w:val="24"/>
          <w:szCs w:val="24"/>
          <w:rtl/>
          <w:lang w:eastAsia="he-IL"/>
        </w:rPr>
        <w:t xml:space="preserve"> (הנוסח המלא מופיע במסמכי המכרז):</w:t>
      </w:r>
    </w:p>
    <w:p w:rsidR="00FF6B75" w:rsidRPr="00FF6B75" w:rsidRDefault="00B56C08" w:rsidP="00FF6B75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אחראי מקצועי - 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>בעל תואר אקדמי שני (לפחות) באחד או יותר מהתחומים הבאים: כלכלה, מידענות, הנדסה, מדעי הטבע, איכות הסביבה, כימיה.</w:t>
      </w:r>
      <w:r w:rsidR="00FF6B75">
        <w:rPr>
          <w:rFonts w:ascii="Times New Roman" w:eastAsia="Times New Roman" w:hAnsi="Times New Roman" w:cs="David" w:hint="cs"/>
          <w:sz w:val="24"/>
          <w:szCs w:val="24"/>
          <w:rtl/>
        </w:rPr>
        <w:br/>
      </w:r>
      <w:r w:rsidR="00FF6B75" w:rsidRPr="00FF6B75">
        <w:rPr>
          <w:rFonts w:ascii="Times New Roman" w:eastAsia="Times New Roman" w:hAnsi="Times New Roman" w:cs="David"/>
          <w:sz w:val="24"/>
          <w:szCs w:val="24"/>
          <w:rtl/>
        </w:rPr>
        <w:t>בעל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FF6B75" w:rsidRPr="00FF6B75">
        <w:rPr>
          <w:rFonts w:ascii="Times New Roman" w:eastAsia="Times New Roman" w:hAnsi="Times New Roman" w:cs="David"/>
          <w:sz w:val="24"/>
          <w:szCs w:val="24"/>
          <w:rtl/>
        </w:rPr>
        <w:t xml:space="preserve"> ניסיון 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קודם מוכח של 3 שנים לפחות במהלך 10 השנים  </w:t>
      </w:r>
      <w:r w:rsid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האחרונות 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>במתן שירותים בתחום סחר חוץ אשר נוגעים בתחומים הקשורים לארגון הסחר העולמי (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</w:rPr>
        <w:t>WTO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>), כולל מדיניות סחר בין לאומי, מחסומים טכניים לסחר (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</w:rPr>
        <w:t>TBT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>) ומחסומים לא-</w:t>
      </w:r>
      <w:proofErr w:type="spellStart"/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>מכסיים</w:t>
      </w:r>
      <w:proofErr w:type="spellEnd"/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אחרים לסחר </w:t>
      </w:r>
      <w:r w:rsidR="00FF6B75" w:rsidRPr="00FF6B75">
        <w:rPr>
          <w:rFonts w:ascii="Times New Roman" w:eastAsia="Times New Roman" w:hAnsi="Times New Roman" w:cs="David"/>
          <w:sz w:val="24"/>
          <w:szCs w:val="24"/>
        </w:rPr>
        <w:t>(NTBs)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 w:rsid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>על הניסיו</w:t>
      </w:r>
      <w:r w:rsidR="00FF6B75" w:rsidRPr="00FF6B75">
        <w:rPr>
          <w:rFonts w:ascii="Times New Roman" w:eastAsia="Times New Roman" w:hAnsi="Times New Roman" w:cs="David" w:hint="eastAsia"/>
          <w:sz w:val="24"/>
          <w:szCs w:val="24"/>
          <w:rtl/>
        </w:rPr>
        <w:t>ן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לכלול פעילויות אופייניות למרכז מידע </w:t>
      </w:r>
      <w:r w:rsidR="00FF6B75" w:rsidRPr="00FF6B75">
        <w:rPr>
          <w:rFonts w:ascii="Times New Roman" w:eastAsia="Times New Roman" w:hAnsi="Times New Roman" w:cs="David"/>
          <w:sz w:val="24"/>
          <w:szCs w:val="24"/>
        </w:rPr>
        <w:t xml:space="preserve">TBT </w:t>
      </w:r>
      <w:r w:rsidR="00FF6B75" w:rsidRPr="00FF6B75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FF6B75" w:rsidRPr="00FF6B75">
        <w:rPr>
          <w:rFonts w:ascii="Times New Roman" w:eastAsia="Times New Roman" w:hAnsi="Times New Roman" w:cs="David"/>
          <w:sz w:val="24"/>
          <w:szCs w:val="24"/>
        </w:rPr>
        <w:t xml:space="preserve">WTO </w:t>
      </w:r>
      <w:r w:rsidR="00FF6B75"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כגון הכנת הודעות למדינות החברות וטפול בהסתייגויותיהן משינויים עליהם מודיע המרכז. </w:t>
      </w:r>
    </w:p>
    <w:p w:rsidR="00FF6B75" w:rsidRPr="00FF6B75" w:rsidRDefault="00FF6B75" w:rsidP="00FF6B75">
      <w:pPr>
        <w:overflowPunct w:val="0"/>
        <w:autoSpaceDE w:val="0"/>
        <w:autoSpaceDN w:val="0"/>
        <w:adjustRightInd w:val="0"/>
        <w:spacing w:line="360" w:lineRule="auto"/>
        <w:ind w:left="708"/>
        <w:contextualSpacing/>
        <w:jc w:val="both"/>
        <w:textAlignment w:val="baseline"/>
        <w:rPr>
          <w:rFonts w:ascii="Times New Roman" w:eastAsia="Times New Roman" w:hAnsi="Times New Roman" w:cs="David"/>
          <w:sz w:val="24"/>
          <w:szCs w:val="24"/>
        </w:rPr>
      </w:pPr>
      <w:r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בעל ניסיון מוכח של 3 שנים לפחות בעיסוק  בנושאים של  </w:t>
      </w:r>
      <w:r w:rsidRPr="00FF6B75">
        <w:rPr>
          <w:rFonts w:ascii="Times New Roman" w:eastAsia="Times New Roman" w:hAnsi="Times New Roman" w:cs="David"/>
          <w:sz w:val="24"/>
          <w:szCs w:val="24"/>
        </w:rPr>
        <w:t xml:space="preserve">Codex </w:t>
      </w:r>
      <w:proofErr w:type="spellStart"/>
      <w:r w:rsidRPr="00FF6B75">
        <w:rPr>
          <w:rFonts w:ascii="Times New Roman" w:eastAsia="Times New Roman" w:hAnsi="Times New Roman" w:cs="David" w:hint="cs"/>
          <w:sz w:val="24"/>
          <w:szCs w:val="24"/>
        </w:rPr>
        <w:t>A</w:t>
      </w:r>
      <w:r w:rsidRPr="00FF6B75">
        <w:rPr>
          <w:rFonts w:ascii="Times New Roman" w:eastAsia="Times New Roman" w:hAnsi="Times New Roman" w:cs="David"/>
          <w:sz w:val="24"/>
          <w:szCs w:val="24"/>
        </w:rPr>
        <w:t>limentarius</w:t>
      </w:r>
      <w:proofErr w:type="spellEnd"/>
      <w:r w:rsidRPr="00FF6B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(תקנים של מזון ושל תוספי מזון, רמות מותרות של שאריות מתכת כבדה, אנטיביוטיקה וכד').</w:t>
      </w:r>
    </w:p>
    <w:p w:rsidR="00B56C08" w:rsidRDefault="00FF6B75" w:rsidP="00B56C08">
      <w:pPr>
        <w:overflowPunct w:val="0"/>
        <w:autoSpaceDE w:val="0"/>
        <w:autoSpaceDN w:val="0"/>
        <w:adjustRightInd w:val="0"/>
        <w:spacing w:after="200" w:line="360" w:lineRule="auto"/>
        <w:ind w:left="708"/>
        <w:contextualSpacing/>
        <w:textAlignment w:val="baseline"/>
        <w:rPr>
          <w:rFonts w:ascii="Times New Roman" w:eastAsia="Times New Roman" w:hAnsi="Times New Roman" w:cs="David"/>
          <w:sz w:val="24"/>
          <w:szCs w:val="24"/>
        </w:rPr>
        <w:sectPr w:rsidR="00B56C08" w:rsidSect="000E13F9">
          <w:headerReference w:type="default" r:id="rId8"/>
          <w:footerReference w:type="default" r:id="rId9"/>
          <w:pgSz w:w="11906" w:h="16838"/>
          <w:pgMar w:top="1440" w:right="1558" w:bottom="426" w:left="1276" w:header="0" w:footer="0" w:gutter="0"/>
          <w:cols w:space="708"/>
          <w:bidi/>
          <w:rtlGutter/>
          <w:docGrid w:linePitch="360"/>
        </w:sectPr>
      </w:pPr>
      <w:r w:rsidRPr="00FF6B75">
        <w:rPr>
          <w:rFonts w:ascii="Times New Roman" w:eastAsia="Times New Roman" w:hAnsi="Times New Roman" w:cs="David" w:hint="cs"/>
          <w:sz w:val="24"/>
          <w:szCs w:val="24"/>
          <w:rtl/>
        </w:rPr>
        <w:t>בעל ניסיון מוכח בתרגום טקסטים טכניים מאנגלית לעברית ומעברית לאנגלית, הקשורים לתחום התקינה.</w:t>
      </w:r>
      <w:r>
        <w:rPr>
          <w:rFonts w:ascii="Times New Roman" w:eastAsia="Times New Roman" w:hAnsi="Times New Roman" w:cs="David"/>
          <w:sz w:val="24"/>
          <w:szCs w:val="24"/>
          <w:rtl/>
        </w:rPr>
        <w:br/>
      </w:r>
      <w:r w:rsidRPr="00FF6B75">
        <w:rPr>
          <w:rFonts w:ascii="Times New Roman" w:eastAsia="Times New Roman" w:hAnsi="Times New Roman" w:cs="David" w:hint="cs"/>
          <w:sz w:val="24"/>
          <w:szCs w:val="24"/>
          <w:rtl/>
        </w:rPr>
        <w:t>בעל ניסיון קודם מוכח של שנתיים לפחות  בעריכה לשונית או במקצוע קרוב לתחום העריכה והגהת מסמכים בעברית ובאנגלית.</w:t>
      </w:r>
    </w:p>
    <w:p w:rsidR="00FF6B75" w:rsidRPr="00FF6B75" w:rsidRDefault="00FF6B75" w:rsidP="00FF6B75">
      <w:pPr>
        <w:overflowPunct w:val="0"/>
        <w:autoSpaceDE w:val="0"/>
        <w:autoSpaceDN w:val="0"/>
        <w:adjustRightInd w:val="0"/>
        <w:spacing w:after="200" w:line="360" w:lineRule="auto"/>
        <w:ind w:left="708"/>
        <w:contextualSpacing/>
        <w:jc w:val="both"/>
        <w:textAlignment w:val="baseline"/>
        <w:rPr>
          <w:rFonts w:ascii="Times New Roman" w:eastAsia="Times New Roman" w:hAnsi="Times New Roman" w:cs="David"/>
          <w:sz w:val="24"/>
          <w:szCs w:val="24"/>
        </w:rPr>
      </w:pPr>
    </w:p>
    <w:p w:rsidR="009A090B" w:rsidRPr="009A090B" w:rsidRDefault="008124A5" w:rsidP="009A090B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after="200" w:line="360" w:lineRule="auto"/>
        <w:textAlignment w:val="baseline"/>
        <w:rPr>
          <w:rFonts w:ascii="Times New Roman" w:eastAsia="Times New Roman" w:hAnsi="Times New Roman" w:cs="David"/>
          <w:sz w:val="24"/>
          <w:szCs w:val="24"/>
        </w:rPr>
      </w:pPr>
      <w:r w:rsidRPr="009A090B">
        <w:rPr>
          <w:rFonts w:ascii="Times New Roman" w:eastAsia="Times New Roman" w:hAnsi="Times New Roman" w:cs="David" w:hint="cs"/>
          <w:sz w:val="24"/>
          <w:szCs w:val="24"/>
          <w:rtl/>
          <w:lang w:val="x-none"/>
        </w:rPr>
        <w:t xml:space="preserve">מבצעים - 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  <w:rtl/>
          <w:lang w:val="x-none"/>
        </w:rPr>
        <w:t>2</w:t>
      </w:r>
      <w:r w:rsidRPr="009A090B">
        <w:rPr>
          <w:rFonts w:ascii="Times New Roman" w:eastAsia="Times New Roman" w:hAnsi="Times New Roman" w:cs="David" w:hint="cs"/>
          <w:sz w:val="24"/>
          <w:szCs w:val="24"/>
          <w:rtl/>
          <w:lang w:val="x-none"/>
        </w:rPr>
        <w:t xml:space="preserve"> </w:t>
      </w:r>
      <w:r w:rsidR="00A72CD5" w:rsidRPr="009A090B">
        <w:rPr>
          <w:rFonts w:ascii="Times New Roman" w:eastAsia="Times New Roman" w:hAnsi="Times New Roman" w:cs="David" w:hint="cs"/>
          <w:sz w:val="24"/>
          <w:szCs w:val="24"/>
          <w:rtl/>
          <w:lang w:val="x-none"/>
        </w:rPr>
        <w:t xml:space="preserve"> 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  <w:rtl/>
          <w:lang w:val="x-none"/>
        </w:rPr>
        <w:t xml:space="preserve">נותני שירותים 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  <w:rtl/>
        </w:rPr>
        <w:t>בעל</w:t>
      </w:r>
      <w:r w:rsidR="009A090B">
        <w:rPr>
          <w:rFonts w:ascii="Times New Roman" w:eastAsia="Times New Roman" w:hAnsi="Times New Roman" w:cs="David" w:hint="cs"/>
          <w:sz w:val="24"/>
          <w:szCs w:val="24"/>
          <w:rtl/>
        </w:rPr>
        <w:t>י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  <w:rtl/>
        </w:rPr>
        <w:t xml:space="preserve"> תואר אקדמי ראשון (לפחות) באחד או יותר מהתחומים הבאים: כלכלה, מידענות, הנדסה, מדעי הטבע, איכות הסביבה, כימיה.             </w:t>
      </w:r>
      <w:r w:rsidR="009A090B">
        <w:rPr>
          <w:rFonts w:ascii="Times New Roman" w:eastAsia="Times New Roman" w:hAnsi="Times New Roman" w:cs="David"/>
          <w:sz w:val="24"/>
          <w:szCs w:val="24"/>
          <w:rtl/>
        </w:rPr>
        <w:br/>
      </w:r>
      <w:r w:rsidR="009A090B" w:rsidRPr="009A090B">
        <w:rPr>
          <w:rFonts w:ascii="Times New Roman" w:eastAsia="Times New Roman" w:hAnsi="Times New Roman" w:cs="David"/>
          <w:sz w:val="24"/>
          <w:szCs w:val="24"/>
          <w:rtl/>
        </w:rPr>
        <w:t>בעל</w:t>
      </w:r>
      <w:r w:rsidR="009A090B">
        <w:rPr>
          <w:rFonts w:ascii="Times New Roman" w:eastAsia="Times New Roman" w:hAnsi="Times New Roman" w:cs="David" w:hint="cs"/>
          <w:sz w:val="24"/>
          <w:szCs w:val="24"/>
          <w:rtl/>
        </w:rPr>
        <w:t>י</w:t>
      </w:r>
      <w:r w:rsidR="009A090B" w:rsidRPr="009A090B">
        <w:rPr>
          <w:rFonts w:ascii="Times New Roman" w:eastAsia="Times New Roman" w:hAnsi="Times New Roman" w:cs="David"/>
          <w:sz w:val="24"/>
          <w:szCs w:val="24"/>
          <w:rtl/>
        </w:rPr>
        <w:t xml:space="preserve"> ניסיון 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  <w:rtl/>
        </w:rPr>
        <w:t xml:space="preserve">קודם מוכח של שנתיים לפחות במהלך 10 השנים  </w:t>
      </w:r>
      <w:r w:rsidR="009A090B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האחרונות 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  <w:rtl/>
        </w:rPr>
        <w:t>במתן שירותים בתחום סחר חוץ אשר נוגעים לתחומים הקשורים לארגון הסחר העולמי (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</w:rPr>
        <w:t>WTO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  <w:rtl/>
        </w:rPr>
        <w:t>), כולל מדיניות סחר בין לאומי, מחסומים טכניים לסחר (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</w:rPr>
        <w:t>TBT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  <w:rtl/>
        </w:rPr>
        <w:t>) ומחסומים לא-</w:t>
      </w:r>
      <w:proofErr w:type="spellStart"/>
      <w:r w:rsidR="009A090B" w:rsidRPr="009A090B">
        <w:rPr>
          <w:rFonts w:ascii="Times New Roman" w:eastAsia="Times New Roman" w:hAnsi="Times New Roman" w:cs="David" w:hint="cs"/>
          <w:sz w:val="24"/>
          <w:szCs w:val="24"/>
          <w:rtl/>
        </w:rPr>
        <w:t>מכסיים</w:t>
      </w:r>
      <w:proofErr w:type="spellEnd"/>
      <w:r w:rsidR="009A090B" w:rsidRPr="009A090B">
        <w:rPr>
          <w:rFonts w:ascii="Times New Roman" w:eastAsia="Times New Roman" w:hAnsi="Times New Roman" w:cs="David" w:hint="cs"/>
          <w:sz w:val="24"/>
          <w:szCs w:val="24"/>
          <w:rtl/>
        </w:rPr>
        <w:t xml:space="preserve"> אחרים לסחר </w:t>
      </w:r>
      <w:r w:rsidR="009A090B" w:rsidRPr="009A090B">
        <w:rPr>
          <w:rFonts w:ascii="Times New Roman" w:eastAsia="Times New Roman" w:hAnsi="Times New Roman" w:cs="David"/>
          <w:sz w:val="24"/>
          <w:szCs w:val="24"/>
        </w:rPr>
        <w:t>(NTBs)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 w:rsidR="009A090B">
        <w:rPr>
          <w:rFonts w:ascii="Times New Roman" w:eastAsia="Times New Roman" w:hAnsi="Times New Roman" w:cs="David"/>
          <w:sz w:val="24"/>
          <w:szCs w:val="24"/>
          <w:rtl/>
        </w:rPr>
        <w:br/>
      </w:r>
      <w:r w:rsidR="009A090B" w:rsidRPr="009A090B">
        <w:rPr>
          <w:rFonts w:ascii="Times New Roman" w:eastAsia="Times New Roman" w:hAnsi="Times New Roman" w:cs="David" w:hint="cs"/>
          <w:sz w:val="24"/>
          <w:szCs w:val="24"/>
          <w:rtl/>
        </w:rPr>
        <w:t>בעל</w:t>
      </w:r>
      <w:r w:rsidR="000B49A9">
        <w:rPr>
          <w:rFonts w:ascii="Times New Roman" w:eastAsia="Times New Roman" w:hAnsi="Times New Roman" w:cs="David" w:hint="cs"/>
          <w:sz w:val="24"/>
          <w:szCs w:val="24"/>
          <w:rtl/>
        </w:rPr>
        <w:t>י</w:t>
      </w:r>
      <w:r w:rsidR="009A090B" w:rsidRPr="009A090B">
        <w:rPr>
          <w:rFonts w:ascii="Times New Roman" w:eastAsia="Times New Roman" w:hAnsi="Times New Roman" w:cs="David" w:hint="cs"/>
          <w:sz w:val="24"/>
          <w:szCs w:val="24"/>
          <w:rtl/>
        </w:rPr>
        <w:t xml:space="preserve"> ניסיון מוכח בתרגום טקסטים טכניים מאנגלית לעברית ומעברית לאנגלית, הקשורים לתחום התקינה.</w:t>
      </w:r>
    </w:p>
    <w:p w:rsidR="00E75EEC" w:rsidRDefault="00E75EEC" w:rsidP="00E75EEC">
      <w:pPr>
        <w:pStyle w:val="a9"/>
        <w:overflowPunct w:val="0"/>
        <w:autoSpaceDE w:val="0"/>
        <w:autoSpaceDN w:val="0"/>
        <w:adjustRightInd w:val="0"/>
        <w:spacing w:line="360" w:lineRule="auto"/>
        <w:ind w:left="708"/>
        <w:jc w:val="both"/>
        <w:textAlignment w:val="baseline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מבין שני נותני השירותים המוצעים </w:t>
      </w:r>
      <w:r w:rsidRPr="00B7267C">
        <w:rPr>
          <w:rFonts w:cs="David" w:hint="cs"/>
          <w:b/>
          <w:bCs/>
          <w:sz w:val="24"/>
          <w:szCs w:val="24"/>
          <w:u w:val="single"/>
          <w:rtl/>
        </w:rPr>
        <w:t>על אחד</w:t>
      </w:r>
      <w:r>
        <w:rPr>
          <w:rFonts w:cs="David" w:hint="cs"/>
          <w:sz w:val="24"/>
          <w:szCs w:val="24"/>
          <w:rtl/>
        </w:rPr>
        <w:t xml:space="preserve"> לעמוד בכל אחת מהדרישות הבאות (ניתן שאותו מועמד יעמוד בשתי הדרישות וניתן שכל מועמד יעמוד בדרישה אחת):</w:t>
      </w:r>
    </w:p>
    <w:p w:rsidR="00E75EEC" w:rsidRPr="00E75EEC" w:rsidRDefault="00E75EEC" w:rsidP="00E75EEC">
      <w:pPr>
        <w:overflowPunct w:val="0"/>
        <w:autoSpaceDE w:val="0"/>
        <w:autoSpaceDN w:val="0"/>
        <w:adjustRightInd w:val="0"/>
        <w:spacing w:line="360" w:lineRule="auto"/>
        <w:ind w:left="708"/>
        <w:jc w:val="both"/>
        <w:textAlignment w:val="baseline"/>
        <w:rPr>
          <w:rFonts w:cs="David"/>
          <w:sz w:val="24"/>
          <w:szCs w:val="24"/>
        </w:rPr>
      </w:pPr>
      <w:r w:rsidRPr="00E75EEC">
        <w:rPr>
          <w:rFonts w:ascii="Arial" w:hAnsi="Arial" w:cs="David" w:hint="cs"/>
          <w:sz w:val="24"/>
          <w:szCs w:val="24"/>
          <w:rtl/>
        </w:rPr>
        <w:t>בעל</w:t>
      </w:r>
      <w:r w:rsidRPr="00E75EEC">
        <w:rPr>
          <w:rFonts w:cs="David" w:hint="cs"/>
          <w:sz w:val="24"/>
          <w:szCs w:val="24"/>
          <w:rtl/>
        </w:rPr>
        <w:t xml:space="preserve"> </w:t>
      </w:r>
      <w:r w:rsidRPr="00E75EEC">
        <w:rPr>
          <w:rFonts w:ascii="Arial" w:hAnsi="Arial" w:cs="David" w:hint="cs"/>
          <w:sz w:val="24"/>
          <w:szCs w:val="24"/>
          <w:rtl/>
        </w:rPr>
        <w:t>ניסיון</w:t>
      </w:r>
      <w:r w:rsidRPr="00E75EEC">
        <w:rPr>
          <w:rFonts w:cs="David" w:hint="cs"/>
          <w:sz w:val="24"/>
          <w:szCs w:val="24"/>
          <w:rtl/>
        </w:rPr>
        <w:t xml:space="preserve"> </w:t>
      </w:r>
      <w:r w:rsidRPr="00E75EEC">
        <w:rPr>
          <w:rFonts w:ascii="Arial" w:hAnsi="Arial" w:cs="David" w:hint="cs"/>
          <w:sz w:val="24"/>
          <w:szCs w:val="24"/>
          <w:rtl/>
        </w:rPr>
        <w:t>מוכח</w:t>
      </w:r>
      <w:r w:rsidRPr="00E75EEC">
        <w:rPr>
          <w:rFonts w:cs="David" w:hint="cs"/>
          <w:sz w:val="24"/>
          <w:szCs w:val="24"/>
          <w:rtl/>
        </w:rPr>
        <w:t xml:space="preserve"> </w:t>
      </w:r>
      <w:r w:rsidRPr="00E75EEC">
        <w:rPr>
          <w:rFonts w:ascii="Arial" w:hAnsi="Arial" w:cs="David" w:hint="cs"/>
          <w:sz w:val="24"/>
          <w:szCs w:val="24"/>
          <w:rtl/>
        </w:rPr>
        <w:t>של</w:t>
      </w:r>
      <w:r w:rsidRPr="00E75EEC">
        <w:rPr>
          <w:rFonts w:cs="David" w:hint="cs"/>
          <w:sz w:val="24"/>
          <w:szCs w:val="24"/>
          <w:rtl/>
        </w:rPr>
        <w:t xml:space="preserve"> 3 </w:t>
      </w:r>
      <w:r w:rsidRPr="00E75EEC">
        <w:rPr>
          <w:rFonts w:ascii="Arial" w:hAnsi="Arial" w:cs="David" w:hint="cs"/>
          <w:sz w:val="24"/>
          <w:szCs w:val="24"/>
          <w:rtl/>
        </w:rPr>
        <w:t>שנים</w:t>
      </w:r>
      <w:r w:rsidRPr="00E75EEC">
        <w:rPr>
          <w:rFonts w:cs="David" w:hint="cs"/>
          <w:sz w:val="24"/>
          <w:szCs w:val="24"/>
          <w:rtl/>
        </w:rPr>
        <w:t xml:space="preserve"> </w:t>
      </w:r>
      <w:r w:rsidRPr="00E75EEC">
        <w:rPr>
          <w:rFonts w:ascii="Arial" w:hAnsi="Arial" w:cs="David" w:hint="cs"/>
          <w:sz w:val="24"/>
          <w:szCs w:val="24"/>
          <w:rtl/>
        </w:rPr>
        <w:t>לפחות</w:t>
      </w:r>
      <w:r w:rsidRPr="00E75EEC">
        <w:rPr>
          <w:rFonts w:cs="David" w:hint="cs"/>
          <w:sz w:val="24"/>
          <w:szCs w:val="24"/>
          <w:rtl/>
        </w:rPr>
        <w:t xml:space="preserve"> </w:t>
      </w:r>
      <w:r w:rsidRPr="00E75EEC">
        <w:rPr>
          <w:rFonts w:ascii="Arial" w:hAnsi="Arial" w:cs="David" w:hint="cs"/>
          <w:sz w:val="24"/>
          <w:szCs w:val="24"/>
          <w:rtl/>
        </w:rPr>
        <w:t>בעיסוק</w:t>
      </w:r>
      <w:r w:rsidRPr="00E75EEC">
        <w:rPr>
          <w:rFonts w:cs="David" w:hint="cs"/>
          <w:sz w:val="24"/>
          <w:szCs w:val="24"/>
          <w:rtl/>
        </w:rPr>
        <w:t xml:space="preserve">  </w:t>
      </w:r>
      <w:r w:rsidRPr="00E75EEC">
        <w:rPr>
          <w:rFonts w:ascii="Arial" w:hAnsi="Arial" w:cs="David" w:hint="cs"/>
          <w:sz w:val="24"/>
          <w:szCs w:val="24"/>
          <w:rtl/>
        </w:rPr>
        <w:t>בנושאים</w:t>
      </w:r>
      <w:r w:rsidRPr="00E75EEC">
        <w:rPr>
          <w:rFonts w:cs="David" w:hint="cs"/>
          <w:sz w:val="24"/>
          <w:szCs w:val="24"/>
          <w:rtl/>
        </w:rPr>
        <w:t xml:space="preserve"> </w:t>
      </w:r>
      <w:r w:rsidRPr="00E75EEC">
        <w:rPr>
          <w:rFonts w:ascii="Arial" w:hAnsi="Arial" w:cs="David" w:hint="cs"/>
          <w:sz w:val="24"/>
          <w:szCs w:val="24"/>
          <w:rtl/>
        </w:rPr>
        <w:t>של</w:t>
      </w:r>
      <w:r w:rsidRPr="00E75EEC">
        <w:rPr>
          <w:rFonts w:cs="David" w:hint="cs"/>
          <w:sz w:val="24"/>
          <w:szCs w:val="24"/>
          <w:rtl/>
        </w:rPr>
        <w:t xml:space="preserve">  </w:t>
      </w:r>
      <w:r w:rsidRPr="00E75EEC">
        <w:rPr>
          <w:rFonts w:cs="David"/>
          <w:sz w:val="24"/>
          <w:szCs w:val="24"/>
        </w:rPr>
        <w:t xml:space="preserve">Codex </w:t>
      </w:r>
      <w:proofErr w:type="spellStart"/>
      <w:r w:rsidRPr="00E75EEC">
        <w:rPr>
          <w:rFonts w:cs="David" w:hint="cs"/>
          <w:sz w:val="24"/>
          <w:szCs w:val="24"/>
        </w:rPr>
        <w:t>A</w:t>
      </w:r>
      <w:r w:rsidRPr="00E75EEC">
        <w:rPr>
          <w:rFonts w:cs="David"/>
          <w:sz w:val="24"/>
          <w:szCs w:val="24"/>
        </w:rPr>
        <w:t>limentarius</w:t>
      </w:r>
      <w:proofErr w:type="spellEnd"/>
      <w:r w:rsidRPr="00E75EEC">
        <w:rPr>
          <w:rFonts w:cs="David" w:hint="cs"/>
          <w:sz w:val="24"/>
          <w:szCs w:val="24"/>
          <w:rtl/>
        </w:rPr>
        <w:t xml:space="preserve"> (תקנים של מזון ושל תוספי מזון, רמות מותרות של שאריות מתכת כבדה, אנטיביוטיקה וכד').</w:t>
      </w:r>
    </w:p>
    <w:p w:rsidR="00E75EEC" w:rsidRPr="00E75EEC" w:rsidRDefault="00E75EEC" w:rsidP="00E75EEC">
      <w:pPr>
        <w:overflowPunct w:val="0"/>
        <w:autoSpaceDE w:val="0"/>
        <w:autoSpaceDN w:val="0"/>
        <w:adjustRightInd w:val="0"/>
        <w:spacing w:line="360" w:lineRule="auto"/>
        <w:ind w:left="708"/>
        <w:jc w:val="both"/>
        <w:textAlignment w:val="baseline"/>
        <w:rPr>
          <w:rFonts w:cs="David"/>
          <w:sz w:val="24"/>
          <w:szCs w:val="24"/>
        </w:rPr>
      </w:pPr>
      <w:r w:rsidRPr="00E75EEC">
        <w:rPr>
          <w:rFonts w:ascii="Arial" w:hAnsi="Arial" w:cs="David" w:hint="cs"/>
          <w:sz w:val="24"/>
          <w:szCs w:val="24"/>
          <w:rtl/>
        </w:rPr>
        <w:t>בעל</w:t>
      </w:r>
      <w:r w:rsidRPr="00E75EEC">
        <w:rPr>
          <w:rFonts w:cs="David" w:hint="cs"/>
          <w:sz w:val="24"/>
          <w:szCs w:val="24"/>
          <w:rtl/>
        </w:rPr>
        <w:t xml:space="preserve"> </w:t>
      </w:r>
      <w:r w:rsidRPr="00E75EEC">
        <w:rPr>
          <w:rFonts w:ascii="Arial" w:hAnsi="Arial" w:cs="David" w:hint="cs"/>
          <w:sz w:val="24"/>
          <w:szCs w:val="24"/>
          <w:rtl/>
        </w:rPr>
        <w:t>ניסיון</w:t>
      </w:r>
      <w:r w:rsidRPr="00E75EEC">
        <w:rPr>
          <w:rFonts w:cs="David" w:hint="cs"/>
          <w:sz w:val="24"/>
          <w:szCs w:val="24"/>
          <w:rtl/>
        </w:rPr>
        <w:t xml:space="preserve"> </w:t>
      </w:r>
      <w:r w:rsidRPr="00E75EEC">
        <w:rPr>
          <w:rFonts w:ascii="Arial" w:hAnsi="Arial" w:cs="David" w:hint="cs"/>
          <w:sz w:val="24"/>
          <w:szCs w:val="24"/>
          <w:rtl/>
        </w:rPr>
        <w:t>קודם</w:t>
      </w:r>
      <w:r w:rsidRPr="00E75EEC">
        <w:rPr>
          <w:rFonts w:cs="David" w:hint="cs"/>
          <w:sz w:val="24"/>
          <w:szCs w:val="24"/>
          <w:rtl/>
        </w:rPr>
        <w:t xml:space="preserve"> </w:t>
      </w:r>
      <w:r w:rsidRPr="00E75EEC">
        <w:rPr>
          <w:rFonts w:ascii="Arial" w:hAnsi="Arial" w:cs="David" w:hint="cs"/>
          <w:sz w:val="24"/>
          <w:szCs w:val="24"/>
          <w:rtl/>
        </w:rPr>
        <w:t>מוכח</w:t>
      </w:r>
      <w:r w:rsidRPr="00E75EEC">
        <w:rPr>
          <w:rFonts w:cs="David" w:hint="cs"/>
          <w:sz w:val="24"/>
          <w:szCs w:val="24"/>
          <w:rtl/>
        </w:rPr>
        <w:t xml:space="preserve"> </w:t>
      </w:r>
      <w:r w:rsidRPr="00E75EEC">
        <w:rPr>
          <w:rFonts w:ascii="Arial" w:hAnsi="Arial" w:cs="David" w:hint="cs"/>
          <w:sz w:val="24"/>
          <w:szCs w:val="24"/>
          <w:rtl/>
        </w:rPr>
        <w:t>של</w:t>
      </w:r>
      <w:r w:rsidRPr="00E75EEC">
        <w:rPr>
          <w:rFonts w:cs="David" w:hint="cs"/>
          <w:sz w:val="24"/>
          <w:szCs w:val="24"/>
          <w:rtl/>
        </w:rPr>
        <w:t xml:space="preserve"> </w:t>
      </w:r>
      <w:r w:rsidRPr="00E75EEC">
        <w:rPr>
          <w:rFonts w:ascii="Arial" w:hAnsi="Arial" w:cs="David" w:hint="cs"/>
          <w:sz w:val="24"/>
          <w:szCs w:val="24"/>
          <w:rtl/>
        </w:rPr>
        <w:t>שנתיים</w:t>
      </w:r>
      <w:r w:rsidRPr="00E75EEC">
        <w:rPr>
          <w:rFonts w:cs="David" w:hint="cs"/>
          <w:sz w:val="24"/>
          <w:szCs w:val="24"/>
          <w:rtl/>
        </w:rPr>
        <w:t xml:space="preserve"> </w:t>
      </w:r>
      <w:r w:rsidRPr="00E75EEC">
        <w:rPr>
          <w:rFonts w:ascii="Arial" w:hAnsi="Arial" w:cs="David" w:hint="cs"/>
          <w:sz w:val="24"/>
          <w:szCs w:val="24"/>
          <w:rtl/>
        </w:rPr>
        <w:t>לפחות</w:t>
      </w:r>
      <w:r w:rsidRPr="00E75EEC">
        <w:rPr>
          <w:rFonts w:cs="David" w:hint="cs"/>
          <w:sz w:val="24"/>
          <w:szCs w:val="24"/>
          <w:rtl/>
        </w:rPr>
        <w:t xml:space="preserve">  </w:t>
      </w:r>
      <w:r w:rsidRPr="00E75EEC">
        <w:rPr>
          <w:rFonts w:ascii="Arial" w:hAnsi="Arial" w:cs="David" w:hint="cs"/>
          <w:sz w:val="24"/>
          <w:szCs w:val="24"/>
          <w:rtl/>
        </w:rPr>
        <w:t>בעריכה</w:t>
      </w:r>
      <w:r w:rsidRPr="00E75EEC">
        <w:rPr>
          <w:rFonts w:cs="David" w:hint="cs"/>
          <w:sz w:val="24"/>
          <w:szCs w:val="24"/>
          <w:rtl/>
        </w:rPr>
        <w:t xml:space="preserve"> </w:t>
      </w:r>
      <w:r w:rsidRPr="00E75EEC">
        <w:rPr>
          <w:rFonts w:ascii="Arial" w:hAnsi="Arial" w:cs="David" w:hint="cs"/>
          <w:sz w:val="24"/>
          <w:szCs w:val="24"/>
          <w:rtl/>
        </w:rPr>
        <w:t>לשונית</w:t>
      </w:r>
      <w:r w:rsidRPr="00E75EEC">
        <w:rPr>
          <w:rFonts w:cs="David" w:hint="cs"/>
          <w:sz w:val="24"/>
          <w:szCs w:val="24"/>
          <w:rtl/>
        </w:rPr>
        <w:t xml:space="preserve"> </w:t>
      </w:r>
      <w:r w:rsidRPr="00E75EEC">
        <w:rPr>
          <w:rFonts w:ascii="Arial" w:hAnsi="Arial" w:cs="David" w:hint="cs"/>
          <w:sz w:val="24"/>
          <w:szCs w:val="24"/>
          <w:rtl/>
        </w:rPr>
        <w:t>או</w:t>
      </w:r>
      <w:r w:rsidRPr="00E75EEC">
        <w:rPr>
          <w:rFonts w:cs="David" w:hint="cs"/>
          <w:sz w:val="24"/>
          <w:szCs w:val="24"/>
          <w:rtl/>
        </w:rPr>
        <w:t xml:space="preserve"> </w:t>
      </w:r>
      <w:r w:rsidRPr="00E75EEC">
        <w:rPr>
          <w:rFonts w:ascii="Arial" w:hAnsi="Arial" w:cs="David" w:hint="cs"/>
          <w:sz w:val="24"/>
          <w:szCs w:val="24"/>
          <w:rtl/>
        </w:rPr>
        <w:t>במקצוע</w:t>
      </w:r>
      <w:r w:rsidRPr="00E75EEC">
        <w:rPr>
          <w:rFonts w:cs="David" w:hint="cs"/>
          <w:sz w:val="24"/>
          <w:szCs w:val="24"/>
          <w:rtl/>
        </w:rPr>
        <w:t xml:space="preserve"> </w:t>
      </w:r>
      <w:r w:rsidRPr="00E75EEC">
        <w:rPr>
          <w:rFonts w:ascii="Arial" w:hAnsi="Arial" w:cs="David" w:hint="cs"/>
          <w:sz w:val="24"/>
          <w:szCs w:val="24"/>
          <w:rtl/>
        </w:rPr>
        <w:t>קרוב</w:t>
      </w:r>
      <w:r w:rsidRPr="00E75EEC">
        <w:rPr>
          <w:rFonts w:cs="David" w:hint="cs"/>
          <w:sz w:val="24"/>
          <w:szCs w:val="24"/>
          <w:rtl/>
        </w:rPr>
        <w:t xml:space="preserve"> </w:t>
      </w:r>
      <w:r w:rsidRPr="00E75EEC">
        <w:rPr>
          <w:rFonts w:ascii="Arial" w:hAnsi="Arial" w:cs="David" w:hint="cs"/>
          <w:sz w:val="24"/>
          <w:szCs w:val="24"/>
          <w:rtl/>
        </w:rPr>
        <w:t>לתחום</w:t>
      </w:r>
      <w:r w:rsidRPr="00E75EEC">
        <w:rPr>
          <w:rFonts w:cs="David" w:hint="cs"/>
          <w:sz w:val="24"/>
          <w:szCs w:val="24"/>
          <w:rtl/>
        </w:rPr>
        <w:t xml:space="preserve"> העריכה והגהת מסמכים בעברית ובאנגלית.</w:t>
      </w:r>
    </w:p>
    <w:p w:rsidR="00A72CD5" w:rsidRPr="00A72CD5" w:rsidRDefault="00A72CD5" w:rsidP="005C2266">
      <w:pPr>
        <w:overflowPunct w:val="0"/>
        <w:autoSpaceDE w:val="0"/>
        <w:autoSpaceDN w:val="0"/>
        <w:adjustRightInd w:val="0"/>
        <w:spacing w:after="200" w:line="360" w:lineRule="auto"/>
        <w:ind w:left="708"/>
        <w:contextualSpacing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</w:rPr>
      </w:pPr>
    </w:p>
    <w:p w:rsidR="00A00635" w:rsidRDefault="00A00635" w:rsidP="00A00635">
      <w:pPr>
        <w:numPr>
          <w:ilvl w:val="0"/>
          <w:numId w:val="1"/>
        </w:numPr>
        <w:spacing w:line="360" w:lineRule="auto"/>
        <w:ind w:left="283" w:hanging="283"/>
        <w:contextualSpacing/>
        <w:rPr>
          <w:rFonts w:eastAsia="Times New Roman" w:cs="David"/>
          <w:sz w:val="24"/>
          <w:szCs w:val="24"/>
          <w:lang w:eastAsia="x-none"/>
        </w:rPr>
      </w:pPr>
      <w:r>
        <w:rPr>
          <w:rFonts w:eastAsia="Times New Roman" w:cs="David" w:hint="cs"/>
          <w:sz w:val="24"/>
          <w:szCs w:val="24"/>
          <w:rtl/>
          <w:lang w:eastAsia="he-IL"/>
        </w:rPr>
        <w:t>המכרז הינו מכרז דו-שלבי כמפורט במסמכי המכרז- בשלב ראשון יבדקו אמות המידה האיכותיות המופיעות במכרז ולאחר מכן תבחן הצעת המחיר.</w:t>
      </w:r>
      <w:r>
        <w:rPr>
          <w:rFonts w:eastAsia="Times New Roman" w:cs="David" w:hint="cs"/>
          <w:sz w:val="24"/>
          <w:szCs w:val="24"/>
          <w:rtl/>
          <w:lang w:eastAsia="x-none"/>
        </w:rPr>
        <w:br/>
      </w:r>
    </w:p>
    <w:p w:rsidR="00A00635" w:rsidRDefault="00A00635" w:rsidP="00A00635">
      <w:pPr>
        <w:numPr>
          <w:ilvl w:val="0"/>
          <w:numId w:val="1"/>
        </w:numPr>
        <w:spacing w:line="360" w:lineRule="auto"/>
        <w:ind w:left="283" w:hanging="283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cs="David" w:hint="cs"/>
          <w:b/>
          <w:bCs/>
          <w:sz w:val="24"/>
          <w:szCs w:val="24"/>
          <w:rtl/>
          <w:lang w:eastAsia="he-IL"/>
        </w:rPr>
        <w:t>תוקף ההצעה:</w:t>
      </w:r>
      <w:r>
        <w:rPr>
          <w:rFonts w:cs="David" w:hint="cs"/>
          <w:sz w:val="24"/>
          <w:szCs w:val="24"/>
          <w:rtl/>
          <w:lang w:eastAsia="he-IL"/>
        </w:rPr>
        <w:t xml:space="preserve"> ההצעה תעמוד בתוקפה ולא תהיה ניתנת לביטול וזאת החל מהמועד  האחרון להגשת ההצעות, כאמור להלן, ולמשך 90 ימים. </w:t>
      </w:r>
      <w:r>
        <w:rPr>
          <w:rFonts w:ascii="Times New Roman" w:hAnsi="Times New Roman" w:cs="Times New Roman"/>
          <w:sz w:val="24"/>
          <w:szCs w:val="24"/>
          <w:rtl/>
          <w:lang w:eastAsia="he-IL"/>
        </w:rPr>
        <w:br/>
      </w:r>
    </w:p>
    <w:p w:rsidR="00A00635" w:rsidRDefault="00A00635" w:rsidP="00EB0C29">
      <w:pPr>
        <w:numPr>
          <w:ilvl w:val="0"/>
          <w:numId w:val="1"/>
        </w:numPr>
        <w:spacing w:line="360" w:lineRule="auto"/>
        <w:ind w:left="283" w:hanging="283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cs="David" w:hint="cs"/>
          <w:b/>
          <w:bCs/>
          <w:sz w:val="24"/>
          <w:szCs w:val="24"/>
          <w:rtl/>
          <w:lang w:eastAsia="he-IL"/>
        </w:rPr>
        <w:t xml:space="preserve">המציע נדרש לצרף ערבות הצעה </w:t>
      </w:r>
      <w:r>
        <w:rPr>
          <w:rFonts w:cs="David" w:hint="cs"/>
          <w:sz w:val="24"/>
          <w:szCs w:val="24"/>
          <w:rtl/>
          <w:lang w:eastAsia="he-IL"/>
        </w:rPr>
        <w:t xml:space="preserve">על סך --.12,500 ₪ בתוקף עד ליום </w:t>
      </w:r>
      <w:r w:rsidR="00EB0C29">
        <w:rPr>
          <w:rFonts w:cs="David" w:hint="cs"/>
          <w:sz w:val="24"/>
          <w:szCs w:val="24"/>
          <w:rtl/>
          <w:lang w:eastAsia="he-IL"/>
        </w:rPr>
        <w:t>14.5.2014</w:t>
      </w:r>
      <w:r>
        <w:rPr>
          <w:rFonts w:cs="David" w:hint="cs"/>
          <w:sz w:val="24"/>
          <w:szCs w:val="24"/>
          <w:rtl/>
          <w:lang w:eastAsia="he-IL"/>
        </w:rPr>
        <w:t xml:space="preserve"> כאמור במסמכי המכרז.</w:t>
      </w:r>
      <w:r>
        <w:rPr>
          <w:rFonts w:ascii="Times New Roman" w:hAnsi="Times New Roman" w:cs="Times New Roman"/>
          <w:sz w:val="24"/>
          <w:szCs w:val="24"/>
          <w:rtl/>
          <w:lang w:eastAsia="he-IL"/>
        </w:rPr>
        <w:br/>
      </w:r>
    </w:p>
    <w:p w:rsidR="00A00635" w:rsidRDefault="00A00635" w:rsidP="00A00635">
      <w:pPr>
        <w:numPr>
          <w:ilvl w:val="0"/>
          <w:numId w:val="1"/>
        </w:numPr>
        <w:tabs>
          <w:tab w:val="left" w:pos="283"/>
        </w:tabs>
        <w:spacing w:line="360" w:lineRule="auto"/>
        <w:ind w:left="283" w:hanging="283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 xml:space="preserve">ניתן לעיין במסמכי המכרז </w:t>
      </w:r>
      <w:r>
        <w:rPr>
          <w:rFonts w:cs="David" w:hint="cs"/>
          <w:b/>
          <w:bCs/>
          <w:sz w:val="24"/>
          <w:szCs w:val="24"/>
          <w:rtl/>
          <w:lang w:eastAsia="he-IL"/>
        </w:rPr>
        <w:t>ללא תשלום</w:t>
      </w:r>
      <w:r>
        <w:rPr>
          <w:rFonts w:cs="David" w:hint="cs"/>
          <w:sz w:val="24"/>
          <w:szCs w:val="24"/>
          <w:rtl/>
          <w:lang w:eastAsia="he-IL"/>
        </w:rPr>
        <w:t xml:space="preserve"> הן במשרדנו בכתובת </w:t>
      </w:r>
      <w:proofErr w:type="spellStart"/>
      <w:r>
        <w:rPr>
          <w:rFonts w:cs="David" w:hint="cs"/>
          <w:sz w:val="24"/>
          <w:szCs w:val="24"/>
          <w:rtl/>
          <w:lang w:eastAsia="he-IL"/>
        </w:rPr>
        <w:t>הר"מ</w:t>
      </w:r>
      <w:proofErr w:type="spellEnd"/>
      <w:r>
        <w:rPr>
          <w:rFonts w:cs="David" w:hint="cs"/>
          <w:sz w:val="24"/>
          <w:szCs w:val="24"/>
          <w:rtl/>
          <w:lang w:eastAsia="he-IL"/>
        </w:rPr>
        <w:t xml:space="preserve">, הן באתר משרד הכלכלה באינטרנט בכתובת </w:t>
      </w:r>
      <w:hyperlink r:id="rId10" w:history="1">
        <w:r>
          <w:rPr>
            <w:rStyle w:val="Hyperlink"/>
            <w:rFonts w:ascii="Times New Roman" w:hAnsi="Times New Roman" w:cs="Times New Roman"/>
            <w:sz w:val="24"/>
            <w:szCs w:val="24"/>
            <w:lang w:eastAsia="he-IL"/>
          </w:rPr>
          <w:t>www.economy.gov.il</w:t>
        </w:r>
      </w:hyperlink>
      <w:r>
        <w:rPr>
          <w:rFonts w:cs="David" w:hint="cs"/>
          <w:sz w:val="24"/>
          <w:szCs w:val="24"/>
          <w:rtl/>
          <w:lang w:eastAsia="he-IL"/>
        </w:rPr>
        <w:t xml:space="preserve"> (תחת הכותרת "שירותים נבחרים" - "מכרזים") והן באמצעות סריקת הקוד להלן:</w:t>
      </w:r>
    </w:p>
    <w:p w:rsidR="00A00635" w:rsidRDefault="00A00635" w:rsidP="000E13F9">
      <w:pPr>
        <w:spacing w:line="360" w:lineRule="auto"/>
        <w:ind w:left="793"/>
        <w:jc w:val="center"/>
        <w:rPr>
          <w:rFonts w:ascii="Times New Roman" w:hAnsi="Times New Roman" w:cs="Times New Roman"/>
          <w:b/>
          <w:bCs/>
          <w:sz w:val="24"/>
          <w:szCs w:val="24"/>
          <w:rtl/>
          <w:lang w:eastAsia="he-IL"/>
        </w:rPr>
      </w:pPr>
      <w:r>
        <w:rPr>
          <w:rFonts w:cs="David" w:hint="cs"/>
          <w:b/>
          <w:bCs/>
          <w:sz w:val="24"/>
          <w:szCs w:val="24"/>
          <w:rtl/>
          <w:lang w:eastAsia="he-IL"/>
        </w:rPr>
        <w:t xml:space="preserve">להוסיף כאן את ה – </w:t>
      </w:r>
      <w:r>
        <w:rPr>
          <w:rFonts w:ascii="Times New Roman" w:hAnsi="Times New Roman" w:cs="Times New Roman"/>
          <w:b/>
          <w:bCs/>
          <w:sz w:val="24"/>
          <w:szCs w:val="24"/>
          <w:lang w:eastAsia="he-IL"/>
        </w:rPr>
        <w:t>QR</w:t>
      </w:r>
      <w:r>
        <w:rPr>
          <w:rFonts w:cs="David" w:hint="cs"/>
          <w:b/>
          <w:bCs/>
          <w:sz w:val="24"/>
          <w:szCs w:val="24"/>
          <w:rtl/>
          <w:lang w:eastAsia="he-IL"/>
        </w:rPr>
        <w:t xml:space="preserve"> של עמוד המכרזים</w:t>
      </w:r>
      <w:r w:rsidR="00466781">
        <w:rPr>
          <w:rFonts w:ascii="Times New Roman" w:hAnsi="Times New Roman" w:cs="Times New Roman" w:hint="cs"/>
          <w:b/>
          <w:bCs/>
          <w:sz w:val="24"/>
          <w:szCs w:val="24"/>
          <w:rtl/>
          <w:lang w:eastAsia="he-IL"/>
        </w:rPr>
        <w:br/>
      </w:r>
    </w:p>
    <w:p w:rsidR="00A00635" w:rsidRDefault="00A00635" w:rsidP="00A00635">
      <w:pPr>
        <w:numPr>
          <w:ilvl w:val="0"/>
          <w:numId w:val="1"/>
        </w:numPr>
        <w:spacing w:line="360" w:lineRule="auto"/>
        <w:ind w:left="425" w:hanging="425"/>
        <w:rPr>
          <w:b/>
          <w:bCs/>
          <w:sz w:val="24"/>
          <w:szCs w:val="24"/>
          <w:rtl/>
          <w:lang w:eastAsia="he-IL"/>
        </w:rPr>
      </w:pPr>
      <w:r>
        <w:rPr>
          <w:rFonts w:cs="David" w:hint="cs"/>
          <w:b/>
          <w:bCs/>
          <w:sz w:val="24"/>
          <w:szCs w:val="24"/>
          <w:rtl/>
          <w:lang w:eastAsia="he-IL"/>
        </w:rPr>
        <w:t>הגשת הצעה מחייבת תשלום עבור מסמכי המכרז.</w:t>
      </w:r>
      <w:r>
        <w:rPr>
          <w:rFonts w:hint="cs"/>
          <w:b/>
          <w:bCs/>
          <w:sz w:val="24"/>
          <w:szCs w:val="24"/>
          <w:rtl/>
          <w:lang w:eastAsia="he-IL"/>
        </w:rPr>
        <w:br/>
      </w:r>
    </w:p>
    <w:p w:rsidR="005A6BB1" w:rsidRDefault="00A00635" w:rsidP="00A00635">
      <w:pPr>
        <w:numPr>
          <w:ilvl w:val="0"/>
          <w:numId w:val="1"/>
        </w:numPr>
        <w:spacing w:line="360" w:lineRule="auto"/>
        <w:ind w:left="425" w:hanging="425"/>
        <w:rPr>
          <w:rFonts w:ascii="Times New Roman" w:hAnsi="Times New Roman" w:cs="Times New Roman"/>
          <w:sz w:val="24"/>
          <w:szCs w:val="24"/>
          <w:rtl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 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  <w:r>
        <w:rPr>
          <w:rFonts w:ascii="Times New Roman" w:hAnsi="Times New Roman" w:cs="Times New Roman"/>
          <w:sz w:val="24"/>
          <w:szCs w:val="24"/>
          <w:rtl/>
          <w:lang w:eastAsia="he-IL"/>
        </w:rPr>
        <w:br/>
      </w:r>
    </w:p>
    <w:p w:rsidR="005A6BB1" w:rsidRDefault="005A6BB1">
      <w:pPr>
        <w:bidi w:val="0"/>
        <w:spacing w:after="200" w:line="276" w:lineRule="auto"/>
        <w:rPr>
          <w:rFonts w:ascii="Times New Roman" w:hAnsi="Times New Roman" w:cs="Times New Roman"/>
          <w:sz w:val="24"/>
          <w:szCs w:val="24"/>
          <w:rtl/>
          <w:lang w:eastAsia="he-IL"/>
        </w:rPr>
      </w:pPr>
      <w:r>
        <w:rPr>
          <w:rFonts w:ascii="Times New Roman" w:hAnsi="Times New Roman" w:cs="Times New Roman"/>
          <w:sz w:val="24"/>
          <w:szCs w:val="24"/>
          <w:rtl/>
          <w:lang w:eastAsia="he-IL"/>
        </w:rPr>
        <w:br w:type="page"/>
      </w:r>
    </w:p>
    <w:p w:rsidR="00A00635" w:rsidRDefault="00A00635" w:rsidP="005A6BB1">
      <w:pPr>
        <w:spacing w:line="360" w:lineRule="auto"/>
        <w:ind w:left="425"/>
        <w:rPr>
          <w:rFonts w:ascii="Times New Roman" w:hAnsi="Times New Roman" w:cs="Times New Roman"/>
          <w:sz w:val="24"/>
          <w:szCs w:val="24"/>
          <w:rtl/>
          <w:lang w:eastAsia="he-IL"/>
        </w:rPr>
      </w:pPr>
    </w:p>
    <w:p w:rsidR="000E13F9" w:rsidRDefault="00A00635" w:rsidP="00EB0C29">
      <w:pPr>
        <w:numPr>
          <w:ilvl w:val="0"/>
          <w:numId w:val="1"/>
        </w:numPr>
        <w:spacing w:line="360" w:lineRule="auto"/>
        <w:ind w:left="425" w:hanging="425"/>
        <w:rPr>
          <w:rFonts w:ascii="Times New Roman" w:hAnsi="Times New Roman" w:cs="Times New Roman"/>
          <w:sz w:val="24"/>
          <w:szCs w:val="24"/>
          <w:rtl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 xml:space="preserve">שאלות והבהרות </w:t>
      </w:r>
      <w:r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>
        <w:rPr>
          <w:rFonts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>
          <w:rPr>
            <w:rStyle w:val="Hyperlink"/>
            <w:rFonts w:ascii="Times New Roman" w:hAnsi="Times New Roman" w:cs="Times New Roman"/>
            <w:sz w:val="24"/>
            <w:szCs w:val="24"/>
            <w:lang w:eastAsia="he-IL"/>
          </w:rPr>
          <w:t>sima.piamenta@economy.gov.il</w:t>
        </w:r>
      </w:hyperlink>
      <w:r>
        <w:rPr>
          <w:rFonts w:ascii="Times New Roman" w:hAnsi="Times New Roman" w:cs="Times New Roman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he-IL"/>
        </w:rPr>
        <w:t xml:space="preserve"> </w:t>
      </w:r>
      <w:r>
        <w:rPr>
          <w:rFonts w:cs="David" w:hint="cs"/>
          <w:sz w:val="24"/>
          <w:szCs w:val="24"/>
          <w:rtl/>
          <w:lang w:eastAsia="he-IL"/>
        </w:rPr>
        <w:t xml:space="preserve"> עד לתאריך </w:t>
      </w:r>
      <w:r w:rsidR="00EB0C29">
        <w:rPr>
          <w:rFonts w:cs="David" w:hint="cs"/>
          <w:sz w:val="24"/>
          <w:szCs w:val="24"/>
          <w:rtl/>
          <w:lang w:eastAsia="he-IL"/>
        </w:rPr>
        <w:t>25.12.2013</w:t>
      </w:r>
      <w:r>
        <w:rPr>
          <w:rFonts w:cs="David" w:hint="cs"/>
          <w:sz w:val="24"/>
          <w:szCs w:val="24"/>
          <w:rtl/>
          <w:lang w:eastAsia="he-IL"/>
        </w:rPr>
        <w:t xml:space="preserve"> שעה 12:00 למר מיכאל אלאלוף, יש לוודא אישור קבלת הפקס בטלפון מס' 02-6662600/1.תשובות יפורסמו באתר האינטרנט בכתובת הנ"ל החל מתאריך </w:t>
      </w:r>
      <w:r w:rsidR="00EB0C29">
        <w:rPr>
          <w:rFonts w:cs="David" w:hint="cs"/>
          <w:sz w:val="24"/>
          <w:szCs w:val="24"/>
          <w:rtl/>
          <w:lang w:eastAsia="he-IL"/>
        </w:rPr>
        <w:t>2.1.2014</w:t>
      </w:r>
      <w:r>
        <w:rPr>
          <w:rFonts w:cs="David" w:hint="cs"/>
          <w:sz w:val="24"/>
          <w:szCs w:val="24"/>
          <w:rtl/>
          <w:lang w:eastAsia="he-IL"/>
        </w:rPr>
        <w:t xml:space="preserve">. התשובות לשאלות מהוות חלק בלתי נפרד ממסמכי המכרז. </w:t>
      </w:r>
      <w:r>
        <w:rPr>
          <w:rFonts w:ascii="Times New Roman" w:hAnsi="Times New Roman" w:cs="Times New Roman"/>
          <w:sz w:val="24"/>
          <w:szCs w:val="24"/>
          <w:rtl/>
          <w:lang w:eastAsia="he-IL"/>
        </w:rPr>
        <w:br/>
      </w:r>
    </w:p>
    <w:p w:rsidR="00A00635" w:rsidRDefault="00A00635" w:rsidP="00A00635">
      <w:pPr>
        <w:numPr>
          <w:ilvl w:val="0"/>
          <w:numId w:val="1"/>
        </w:numPr>
        <w:spacing w:line="360" w:lineRule="auto"/>
        <w:ind w:left="425" w:hanging="425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  <w:r>
        <w:rPr>
          <w:rFonts w:ascii="Times New Roman" w:hAnsi="Times New Roman" w:cs="Times New Roman"/>
          <w:sz w:val="24"/>
          <w:szCs w:val="24"/>
          <w:rtl/>
          <w:lang w:eastAsia="he-IL"/>
        </w:rPr>
        <w:br/>
      </w:r>
    </w:p>
    <w:p w:rsidR="00A00635" w:rsidRDefault="00A00635" w:rsidP="00EB0C29">
      <w:pPr>
        <w:spacing w:line="360" w:lineRule="auto"/>
        <w:ind w:left="793"/>
        <w:jc w:val="center"/>
        <w:rPr>
          <w:b/>
          <w:bCs/>
          <w:sz w:val="28"/>
          <w:szCs w:val="28"/>
          <w:lang w:eastAsia="he-IL"/>
        </w:rPr>
      </w:pPr>
      <w:r>
        <w:rPr>
          <w:rFonts w:cs="David" w:hint="cs"/>
          <w:b/>
          <w:bCs/>
          <w:sz w:val="28"/>
          <w:szCs w:val="28"/>
          <w:rtl/>
          <w:lang w:eastAsia="he-IL"/>
        </w:rPr>
        <w:t xml:space="preserve">מועד האחרון להגשת ההצעות למכרז ביום  </w:t>
      </w:r>
      <w:r w:rsidR="00EB0C29">
        <w:rPr>
          <w:rFonts w:cs="David" w:hint="cs"/>
          <w:b/>
          <w:bCs/>
          <w:sz w:val="28"/>
          <w:szCs w:val="28"/>
          <w:rtl/>
          <w:lang w:eastAsia="he-IL"/>
        </w:rPr>
        <w:t>רביעי</w:t>
      </w:r>
      <w:r>
        <w:rPr>
          <w:rFonts w:cs="David" w:hint="cs"/>
          <w:b/>
          <w:bCs/>
          <w:sz w:val="28"/>
          <w:szCs w:val="28"/>
          <w:rtl/>
          <w:lang w:eastAsia="he-IL"/>
        </w:rPr>
        <w:t xml:space="preserve">, </w:t>
      </w:r>
      <w:r w:rsidR="00EB0C29">
        <w:rPr>
          <w:rFonts w:cs="David" w:hint="cs"/>
          <w:b/>
          <w:bCs/>
          <w:sz w:val="28"/>
          <w:szCs w:val="28"/>
          <w:rtl/>
          <w:lang w:eastAsia="he-IL"/>
        </w:rPr>
        <w:t>י"ד שבט</w:t>
      </w:r>
      <w:r>
        <w:rPr>
          <w:rFonts w:cs="David" w:hint="cs"/>
          <w:b/>
          <w:bCs/>
          <w:sz w:val="28"/>
          <w:szCs w:val="28"/>
          <w:rtl/>
          <w:lang w:eastAsia="he-IL"/>
        </w:rPr>
        <w:t xml:space="preserve">  </w:t>
      </w:r>
      <w:proofErr w:type="spellStart"/>
      <w:r>
        <w:rPr>
          <w:rFonts w:cs="David" w:hint="cs"/>
          <w:b/>
          <w:bCs/>
          <w:sz w:val="28"/>
          <w:szCs w:val="28"/>
          <w:rtl/>
          <w:lang w:eastAsia="he-IL"/>
        </w:rPr>
        <w:t>התשע"ד</w:t>
      </w:r>
      <w:proofErr w:type="spellEnd"/>
      <w:r>
        <w:rPr>
          <w:rFonts w:cs="David" w:hint="cs"/>
          <w:b/>
          <w:bCs/>
          <w:sz w:val="28"/>
          <w:szCs w:val="28"/>
          <w:rtl/>
          <w:lang w:eastAsia="he-IL"/>
        </w:rPr>
        <w:t xml:space="preserve">–  </w:t>
      </w:r>
      <w:r w:rsidR="00EB0C29">
        <w:rPr>
          <w:rFonts w:cs="David" w:hint="cs"/>
          <w:b/>
          <w:bCs/>
          <w:sz w:val="28"/>
          <w:szCs w:val="28"/>
          <w:rtl/>
          <w:lang w:eastAsia="he-IL"/>
        </w:rPr>
        <w:t>15.1.2014</w:t>
      </w:r>
      <w:r>
        <w:rPr>
          <w:rFonts w:cs="David" w:hint="cs"/>
          <w:b/>
          <w:bCs/>
          <w:sz w:val="28"/>
          <w:szCs w:val="28"/>
          <w:rtl/>
          <w:lang w:eastAsia="he-IL"/>
        </w:rPr>
        <w:t xml:space="preserve"> עד השעה 12:00.</w:t>
      </w:r>
    </w:p>
    <w:p w:rsidR="00A00635" w:rsidRDefault="00A00635" w:rsidP="00A00635">
      <w:pPr>
        <w:spacing w:line="360" w:lineRule="auto"/>
        <w:jc w:val="center"/>
        <w:rPr>
          <w:sz w:val="24"/>
          <w:szCs w:val="24"/>
          <w:lang w:eastAsia="he-IL"/>
        </w:rPr>
      </w:pPr>
    </w:p>
    <w:p w:rsidR="00A00635" w:rsidRDefault="00A00635" w:rsidP="00A00635">
      <w:pPr>
        <w:spacing w:line="360" w:lineRule="auto"/>
        <w:jc w:val="center"/>
        <w:rPr>
          <w:rFonts w:cs="Arial"/>
          <w:sz w:val="24"/>
          <w:szCs w:val="24"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>
        <w:rPr>
          <w:rFonts w:cs="David" w:hint="cs"/>
          <w:sz w:val="24"/>
          <w:szCs w:val="24"/>
          <w:u w:val="single"/>
          <w:rtl/>
          <w:lang w:eastAsia="he-IL"/>
        </w:rPr>
        <w:t>האמור במסמכי המכרז גובר.</w:t>
      </w:r>
    </w:p>
    <w:p w:rsidR="00A00635" w:rsidRDefault="00A00635" w:rsidP="00A00635">
      <w:pPr>
        <w:spacing w:line="360" w:lineRule="auto"/>
        <w:jc w:val="center"/>
        <w:rPr>
          <w:rFonts w:cs="Arial"/>
          <w:sz w:val="24"/>
          <w:szCs w:val="24"/>
          <w:rtl/>
          <w:lang w:eastAsia="he-IL"/>
        </w:rPr>
      </w:pPr>
    </w:p>
    <w:p w:rsidR="00B56C08" w:rsidRDefault="00B56C08" w:rsidP="00A00635">
      <w:pPr>
        <w:spacing w:line="360" w:lineRule="auto"/>
        <w:jc w:val="center"/>
        <w:rPr>
          <w:rFonts w:cs="Arial"/>
          <w:sz w:val="24"/>
          <w:szCs w:val="24"/>
          <w:rtl/>
          <w:lang w:eastAsia="he-IL"/>
        </w:rPr>
      </w:pPr>
    </w:p>
    <w:p w:rsidR="00A00635" w:rsidRDefault="00BC340B" w:rsidP="00A00635">
      <w:pPr>
        <w:jc w:val="center"/>
        <w:rPr>
          <w:rFonts w:ascii="Arial" w:hAnsi="Arial" w:cs="Arial"/>
          <w:rtl/>
        </w:rPr>
      </w:pPr>
      <w:hyperlink r:id="rId12" w:history="1">
        <w:r w:rsidR="00A00635">
          <w:rPr>
            <w:rStyle w:val="Hyperlink"/>
            <w:rFonts w:ascii="Times New Roman" w:hAnsi="Times New Roman" w:cs="Times New Roman"/>
            <w:b/>
            <w:bCs/>
            <w:sz w:val="36"/>
            <w:szCs w:val="36"/>
            <w:lang w:eastAsia="he-IL"/>
          </w:rPr>
          <w:t>www.economy.gov.il</w:t>
        </w:r>
      </w:hyperlink>
      <w:r w:rsidR="00A00635">
        <w:rPr>
          <w:rFonts w:ascii="Times New Roman" w:hAnsi="Times New Roman" w:cs="Times New Roman"/>
          <w:b/>
          <w:bCs/>
          <w:sz w:val="36"/>
          <w:szCs w:val="36"/>
          <w:u w:val="single"/>
          <w:rtl/>
          <w:lang w:eastAsia="he-IL"/>
        </w:rPr>
        <w:t xml:space="preserve">  </w:t>
      </w:r>
    </w:p>
    <w:p w:rsidR="00A00635" w:rsidRDefault="00A00635" w:rsidP="00A00635">
      <w:pPr>
        <w:rPr>
          <w:rFonts w:ascii="Arial" w:hAnsi="Arial" w:cs="Arial"/>
          <w:sz w:val="20"/>
          <w:szCs w:val="20"/>
        </w:rPr>
      </w:pPr>
    </w:p>
    <w:sectPr w:rsidR="00A00635" w:rsidSect="000E13F9">
      <w:headerReference w:type="default" r:id="rId13"/>
      <w:pgSz w:w="11906" w:h="16838"/>
      <w:pgMar w:top="1440" w:right="1558" w:bottom="426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6B75" w:rsidRDefault="00FF6B75">
      <w:r>
        <w:separator/>
      </w:r>
    </w:p>
  </w:endnote>
  <w:endnote w:type="continuationSeparator" w:id="0">
    <w:p w:rsidR="00FF6B75" w:rsidRDefault="00FF6B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B75" w:rsidRPr="005233B9" w:rsidRDefault="00FF6B75" w:rsidP="005233B9">
    <w:pPr>
      <w:pStyle w:val="a5"/>
      <w:rPr>
        <w:rtl/>
        <w:cs/>
      </w:rPr>
    </w:pPr>
  </w:p>
  <w:p w:rsidR="00FF6B75" w:rsidRDefault="00FF6B75" w:rsidP="00A72CD5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6B75" w:rsidRDefault="00FF6B75">
      <w:r>
        <w:separator/>
      </w:r>
    </w:p>
  </w:footnote>
  <w:footnote w:type="continuationSeparator" w:id="0">
    <w:p w:rsidR="00FF6B75" w:rsidRDefault="00FF6B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ACA" w:rsidRDefault="00B13ACA" w:rsidP="00B13ACA">
    <w:pPr>
      <w:pStyle w:val="a3"/>
      <w:rPr>
        <w:rtl/>
        <w:cs/>
      </w:rPr>
    </w:pPr>
  </w:p>
  <w:p w:rsidR="00FF6B75" w:rsidRDefault="00B13ACA" w:rsidP="000E13F9">
    <w:pPr>
      <w:pStyle w:val="a3"/>
      <w:ind w:left="-1558"/>
    </w:pPr>
    <w:r>
      <w:rPr>
        <w:noProof/>
      </w:rPr>
      <w:drawing>
        <wp:inline distT="0" distB="0" distL="0" distR="0" wp14:anchorId="2EA20264" wp14:editId="184285E8">
          <wp:extent cx="7431405" cy="1859280"/>
          <wp:effectExtent l="0" t="0" r="0" b="762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31405" cy="18592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6C08" w:rsidRDefault="00B56C08" w:rsidP="00B13ACA">
    <w:pPr>
      <w:pStyle w:val="a3"/>
      <w:rPr>
        <w:rtl/>
        <w:cs/>
      </w:rPr>
    </w:pPr>
  </w:p>
  <w:p w:rsidR="00B56C08" w:rsidRDefault="00B56C08" w:rsidP="000E13F9">
    <w:pPr>
      <w:pStyle w:val="a3"/>
      <w:ind w:left="-155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30560D"/>
    <w:multiLevelType w:val="multilevel"/>
    <w:tmpl w:val="0B62E92C"/>
    <w:lvl w:ilvl="0">
      <w:start w:val="7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32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>
    <w:nsid w:val="64642C11"/>
    <w:multiLevelType w:val="multilevel"/>
    <w:tmpl w:val="B0288BA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2138"/>
        </w:tabs>
        <w:ind w:left="2138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07"/>
        </w:tabs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2">
    <w:nsid w:val="74715E79"/>
    <w:multiLevelType w:val="multilevel"/>
    <w:tmpl w:val="901E4C80"/>
    <w:lvl w:ilvl="0">
      <w:start w:val="1"/>
      <w:numFmt w:val="decimal"/>
      <w:lvlText w:val="%1."/>
      <w:lvlJc w:val="left"/>
      <w:pPr>
        <w:ind w:left="72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B49A9"/>
    <w:rsid w:val="000E13F9"/>
    <w:rsid w:val="001732FF"/>
    <w:rsid w:val="00244998"/>
    <w:rsid w:val="002E27D4"/>
    <w:rsid w:val="00307C3B"/>
    <w:rsid w:val="00316F7A"/>
    <w:rsid w:val="00340B09"/>
    <w:rsid w:val="003E0CFD"/>
    <w:rsid w:val="00466781"/>
    <w:rsid w:val="005233B9"/>
    <w:rsid w:val="00524C9A"/>
    <w:rsid w:val="005A6BB1"/>
    <w:rsid w:val="005C2266"/>
    <w:rsid w:val="005F4E1D"/>
    <w:rsid w:val="006D3201"/>
    <w:rsid w:val="006D7218"/>
    <w:rsid w:val="007058D6"/>
    <w:rsid w:val="008124A5"/>
    <w:rsid w:val="008F5584"/>
    <w:rsid w:val="009A090B"/>
    <w:rsid w:val="00A00635"/>
    <w:rsid w:val="00A72CD5"/>
    <w:rsid w:val="00B06184"/>
    <w:rsid w:val="00B13ACA"/>
    <w:rsid w:val="00B56C08"/>
    <w:rsid w:val="00B75809"/>
    <w:rsid w:val="00B84B8F"/>
    <w:rsid w:val="00BC340B"/>
    <w:rsid w:val="00C84564"/>
    <w:rsid w:val="00CC3DFD"/>
    <w:rsid w:val="00CD4644"/>
    <w:rsid w:val="00CD69F7"/>
    <w:rsid w:val="00DC61A1"/>
    <w:rsid w:val="00E32F06"/>
    <w:rsid w:val="00E75EEC"/>
    <w:rsid w:val="00EB0C29"/>
    <w:rsid w:val="00EB5BFF"/>
    <w:rsid w:val="00F06D07"/>
    <w:rsid w:val="00FF6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0635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semiHidden/>
    <w:unhideWhenUsed/>
    <w:rsid w:val="00A00635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A72CD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0635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semiHidden/>
    <w:unhideWhenUsed/>
    <w:rsid w:val="00A00635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A72C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11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economy.gov.il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722</Words>
  <Characters>3615</Characters>
  <Application>Microsoft Office Word</Application>
  <DocSecurity>0</DocSecurity>
  <Lines>30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2013-12-08T07:05:00Z</cp:lastPrinted>
  <dcterms:created xsi:type="dcterms:W3CDTF">2013-12-11T13:13:00Z</dcterms:created>
  <dcterms:modified xsi:type="dcterms:W3CDTF">2013-12-11T13:13:00Z</dcterms:modified>
</cp:coreProperties>
</file>